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36" w:lineRule="auto"/>
        <w:ind w:firstLine="643" w:firstLineChars="200"/>
        <w:textAlignment w:val="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广州T.I.T创意园会议中心室内舞美灯光音响工程</w:t>
      </w:r>
    </w:p>
    <w:p>
      <w:pPr>
        <w:keepNext w:val="0"/>
        <w:keepLines w:val="0"/>
        <w:pageBreakBefore w:val="0"/>
        <w:widowControl w:val="0"/>
        <w:kinsoku/>
        <w:wordWrap/>
        <w:overflowPunct/>
        <w:topLinePunct w:val="0"/>
        <w:autoSpaceDE/>
        <w:autoSpaceDN/>
        <w:bidi w:val="0"/>
        <w:adjustRightInd/>
        <w:spacing w:line="336" w:lineRule="auto"/>
        <w:ind w:firstLine="643" w:firstLineChars="200"/>
        <w:jc w:val="center"/>
        <w:textAlignment w:val="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招标公告</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广州市吉光工程造价咨询有限公司</w:t>
      </w:r>
      <w:r>
        <w:rPr>
          <w:rFonts w:hint="eastAsia" w:ascii="宋体" w:hAnsi="宋体" w:cs="宋体"/>
          <w:color w:val="000000" w:themeColor="text1"/>
          <w:sz w:val="24"/>
          <w:szCs w:val="24"/>
          <w14:textFill>
            <w14:solidFill>
              <w14:schemeClr w14:val="tx1"/>
            </w14:solidFill>
          </w14:textFill>
        </w:rPr>
        <w:t>（以下简称“采购代理机构”）受</w:t>
      </w:r>
      <w:r>
        <w:rPr>
          <w:rFonts w:hint="eastAsia" w:ascii="宋体" w:hAnsi="宋体" w:cs="宋体"/>
          <w:color w:val="000000" w:themeColor="text1"/>
          <w:sz w:val="24"/>
          <w:szCs w:val="24"/>
          <w:u w:val="single"/>
          <w14:textFill>
            <w14:solidFill>
              <w14:schemeClr w14:val="tx1"/>
            </w14:solidFill>
          </w14:textFill>
        </w:rPr>
        <w:t>广州新仕诚企业发展有限公司</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以下简称“采购人”）的委托，对</w:t>
      </w:r>
      <w:r>
        <w:rPr>
          <w:rFonts w:hint="eastAsia" w:ascii="宋体" w:hAnsi="宋体" w:cs="宋体"/>
          <w:color w:val="000000" w:themeColor="text1"/>
          <w:sz w:val="24"/>
          <w:szCs w:val="24"/>
          <w:u w:val="single"/>
          <w14:textFill>
            <w14:solidFill>
              <w14:schemeClr w14:val="tx1"/>
            </w14:solidFill>
          </w14:textFill>
        </w:rPr>
        <w:t>广州T.I.T创意园会议中心室内舞美灯光音响工程</w:t>
      </w:r>
      <w:r>
        <w:rPr>
          <w:rFonts w:hint="eastAsia" w:ascii="宋体" w:hAnsi="宋体" w:cs="宋体"/>
          <w:color w:val="000000" w:themeColor="text1"/>
          <w:sz w:val="24"/>
          <w:szCs w:val="24"/>
          <w14:textFill>
            <w14:solidFill>
              <w14:schemeClr w14:val="tx1"/>
            </w14:solidFill>
          </w14:textFill>
        </w:rPr>
        <w:t>项目进行公开招标采购，</w:t>
      </w:r>
      <w:r>
        <w:rPr>
          <w:rFonts w:hint="eastAsia" w:ascii="宋体" w:hAnsi="宋体" w:cs="宋体"/>
          <w:color w:val="000000" w:themeColor="text1"/>
          <w:sz w:val="24"/>
          <w:szCs w:val="24"/>
          <w:lang w:val="zh-CN"/>
          <w14:textFill>
            <w14:solidFill>
              <w14:schemeClr w14:val="tx1"/>
            </w14:solidFill>
          </w14:textFill>
        </w:rPr>
        <w:t>欢迎符合资格条件</w:t>
      </w:r>
      <w:r>
        <w:rPr>
          <w:rFonts w:hint="eastAsia" w:ascii="宋体" w:hAnsi="宋体" w:cs="宋体"/>
          <w:color w:val="000000" w:themeColor="text1"/>
          <w:sz w:val="24"/>
          <w:szCs w:val="24"/>
          <w14:textFill>
            <w14:solidFill>
              <w14:schemeClr w14:val="tx1"/>
            </w14:solidFill>
          </w14:textFill>
        </w:rPr>
        <w:t>的供应商参加。</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一、采购</w:t>
      </w:r>
      <w:r>
        <w:rPr>
          <w:rFonts w:hint="eastAsia" w:ascii="宋体" w:hAnsi="宋体" w:cs="宋体"/>
          <w:color w:val="000000" w:themeColor="text1"/>
          <w:sz w:val="24"/>
          <w:szCs w:val="24"/>
          <w14:textFill>
            <w14:solidFill>
              <w14:schemeClr w14:val="tx1"/>
            </w14:solidFill>
          </w14:textFill>
        </w:rPr>
        <w:t>项目</w:t>
      </w:r>
      <w:r>
        <w:rPr>
          <w:rFonts w:hint="eastAsia" w:ascii="宋体" w:hAnsi="宋体" w:cs="宋体"/>
          <w:color w:val="000000" w:themeColor="text1"/>
          <w:sz w:val="24"/>
          <w:szCs w:val="24"/>
          <w:lang w:val="zh-CN"/>
          <w14:textFill>
            <w14:solidFill>
              <w14:schemeClr w14:val="tx1"/>
            </w14:solidFill>
          </w14:textFill>
        </w:rPr>
        <w:t>编号：</w:t>
      </w:r>
      <w:r>
        <w:rPr>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JGGC</w:t>
      </w:r>
      <w:r>
        <w:rPr>
          <w:rFonts w:ascii="宋体" w:hAnsi="宋体" w:cs="宋体"/>
          <w:color w:val="000000" w:themeColor="text1"/>
          <w:sz w:val="24"/>
          <w:szCs w:val="24"/>
          <w:u w:val="single"/>
          <w14:textFill>
            <w14:solidFill>
              <w14:schemeClr w14:val="tx1"/>
            </w14:solidFill>
          </w14:textFill>
        </w:rPr>
        <w:t>20190426-DGYX</w:t>
      </w:r>
      <w:r>
        <w:rPr>
          <w:rFonts w:hint="eastAsia" w:ascii="宋体" w:hAnsi="宋体" w:cs="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二、采购项目名称：</w:t>
      </w:r>
      <w:r>
        <w:rPr>
          <w:rFonts w:hint="eastAsia" w:ascii="宋体" w:hAnsi="宋体" w:cs="宋体"/>
          <w:color w:val="000000" w:themeColor="text1"/>
          <w:sz w:val="24"/>
          <w:szCs w:val="24"/>
          <w:u w:val="single"/>
          <w14:textFill>
            <w14:solidFill>
              <w14:schemeClr w14:val="tx1"/>
            </w14:solidFill>
          </w14:textFill>
        </w:rPr>
        <w:t>广州T.I.T创意园会议中心室内舞美灯光音响工程</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三、采购预算：</w:t>
      </w:r>
      <w:r>
        <w:rPr>
          <w:rFonts w:hint="eastAsia" w:ascii="宋体" w:hAnsi="宋体" w:cs="宋体"/>
          <w:color w:val="000000" w:themeColor="text1"/>
          <w:sz w:val="24"/>
          <w:szCs w:val="24"/>
          <w:u w:val="single"/>
          <w14:textFill>
            <w14:solidFill>
              <w14:schemeClr w14:val="tx1"/>
            </w14:solidFill>
          </w14:textFill>
        </w:rPr>
        <w:t>78.405803</w:t>
      </w:r>
      <w:r>
        <w:rPr>
          <w:rFonts w:hint="eastAsia" w:ascii="宋体" w:hAnsi="宋体" w:cs="宋体"/>
          <w:color w:val="000000" w:themeColor="text1"/>
          <w:sz w:val="24"/>
          <w:szCs w:val="24"/>
          <w:lang w:val="zh-CN"/>
          <w14:textFill>
            <w14:solidFill>
              <w14:schemeClr w14:val="tx1"/>
            </w14:solidFill>
          </w14:textFill>
        </w:rPr>
        <w:t>万元。</w:t>
      </w:r>
      <w:r>
        <w:rPr>
          <w:rFonts w:hint="eastAsia" w:ascii="宋体" w:hAnsi="宋体" w:cs="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项目内容及需求：(采购项目技术规格、参数及要求)</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28"/>
          <w:sz w:val="24"/>
          <w:szCs w:val="24"/>
          <w14:textFill>
            <w14:solidFill>
              <w14:schemeClr w14:val="tx1"/>
            </w14:solidFill>
          </w14:textFill>
        </w:rPr>
        <w:t>1、内容：</w:t>
      </w:r>
      <w:r>
        <w:rPr>
          <w:rFonts w:hint="eastAsia" w:ascii="宋体" w:hAnsi="宋体" w:cs="宋体"/>
          <w:color w:val="000000" w:themeColor="text1"/>
          <w:sz w:val="24"/>
          <w:szCs w:val="24"/>
          <w14:textFill>
            <w14:solidFill>
              <w14:schemeClr w14:val="tx1"/>
            </w14:solidFill>
          </w14:textFill>
        </w:rPr>
        <w:t>广州T.I.T创意园会议中心室内舞美灯光音响工程</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contextualSpacing/>
        <w:textAlignment w:val="auto"/>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28"/>
          <w:sz w:val="24"/>
          <w:szCs w:val="24"/>
          <w14:textFill>
            <w14:solidFill>
              <w14:schemeClr w14:val="tx1"/>
            </w14:solidFill>
          </w14:textFill>
        </w:rPr>
        <w:t>2、数量：具体要求详见用户需</w:t>
      </w:r>
      <w:r>
        <w:rPr>
          <w:rFonts w:hint="eastAsia" w:ascii="宋体" w:hAnsi="宋体" w:cs="宋体"/>
          <w:color w:val="000000" w:themeColor="text1"/>
          <w:sz w:val="24"/>
          <w:szCs w:val="24"/>
          <w:lang w:val="zh-CN"/>
          <w14:textFill>
            <w14:solidFill>
              <w14:schemeClr w14:val="tx1"/>
            </w14:solidFill>
          </w14:textFill>
        </w:rPr>
        <w:t>求书；</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contextualSpacing/>
        <w:textAlignment w:val="auto"/>
        <w:rPr>
          <w:rFonts w:hint="eastAsia" w:ascii="宋体" w:hAnsi="宋体" w:cs="宋体"/>
          <w:color w:val="000000" w:themeColor="text1"/>
          <w:kern w:val="28"/>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、交货期：</w:t>
      </w:r>
      <w:r>
        <w:rPr>
          <w:rFonts w:hint="eastAsia" w:ascii="宋体" w:hAnsi="宋体" w:cs="宋体"/>
          <w:color w:val="000000" w:themeColor="text1"/>
          <w:sz w:val="24"/>
          <w:szCs w:val="24"/>
          <w14:textFill>
            <w14:solidFill>
              <w14:schemeClr w14:val="tx1"/>
            </w14:solidFill>
          </w14:textFill>
        </w:rPr>
        <w:t>详见用户需求书</w:t>
      </w:r>
      <w:r>
        <w:rPr>
          <w:rFonts w:hint="eastAsia" w:ascii="宋体" w:hAnsi="宋体" w:cs="宋体"/>
          <w:color w:val="000000" w:themeColor="text1"/>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contextualSpacing/>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28"/>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交货地点：采购人指定地点；</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contextualSpacing/>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kern w:val="28"/>
          <w:sz w:val="24"/>
          <w:szCs w:val="24"/>
          <w14:textFill>
            <w14:solidFill>
              <w14:schemeClr w14:val="tx1"/>
            </w14:solidFill>
          </w14:textFill>
        </w:rPr>
        <w:t>本项目</w:t>
      </w:r>
      <w:r>
        <w:rPr>
          <w:rFonts w:hint="eastAsia" w:ascii="宋体" w:hAnsi="宋体" w:cs="宋体"/>
          <w:color w:val="000000" w:themeColor="text1"/>
          <w:sz w:val="24"/>
          <w:szCs w:val="24"/>
          <w14:textFill>
            <w14:solidFill>
              <w14:schemeClr w14:val="tx1"/>
            </w14:solidFill>
          </w14:textFill>
        </w:rPr>
        <w:t>采购的货物必须是产自中华人民共和国境内的货物；</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contextualSpacing/>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6、本项目不允许提交备选方案；</w:t>
      </w:r>
    </w:p>
    <w:p>
      <w:pPr>
        <w:keepNext w:val="0"/>
        <w:keepLines w:val="0"/>
        <w:pageBreakBefore w:val="0"/>
        <w:widowControl w:val="0"/>
        <w:kinsoku/>
        <w:wordWrap/>
        <w:overflowPunct/>
        <w:topLinePunct w:val="0"/>
        <w:autoSpaceDE/>
        <w:autoSpaceDN/>
        <w:bidi w:val="0"/>
        <w:adjustRightInd/>
        <w:spacing w:line="336" w:lineRule="auto"/>
        <w:ind w:left="420" w:left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7、投标人应对包组内所有的招标内容进行投标，不允许只对包组内其中部分内容进行投标。</w:t>
      </w:r>
    </w:p>
    <w:p>
      <w:pPr>
        <w:keepNext w:val="0"/>
        <w:keepLines w:val="0"/>
        <w:pageBreakBefore w:val="0"/>
        <w:widowControl w:val="0"/>
        <w:kinsoku/>
        <w:wordWrap/>
        <w:overflowPunct/>
        <w:topLinePunct w:val="0"/>
        <w:autoSpaceDE/>
        <w:autoSpaceDN/>
        <w:bidi w:val="0"/>
        <w:adjustRightInd/>
        <w:spacing w:line="336" w:lineRule="auto"/>
        <w:ind w:left="420" w:left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五、投标供应商资格：</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1、供应商必须是具有独立承担民事责任能力的在中华人民共和国境内注册的法人，投标时提交有效的营业执照（或事业法人登记证或身份证等相关证明）副本复印件；</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单位负责人为同一人或者存在直接控股、管理关系的不同供应商，不得同时参加本采购项目（包组）投标</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为本项目提供整体设计、规范编制或者项目管理、监理、检测等服务的供应商，不得再参与本项目投标</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本项目不允许联合体投标</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报名并已获取本项目招标文件。</w:t>
      </w:r>
    </w:p>
    <w:p>
      <w:pPr>
        <w:keepNext w:val="0"/>
        <w:keepLines w:val="0"/>
        <w:pageBreakBefore w:val="0"/>
        <w:widowControl w:val="0"/>
        <w:kinsoku/>
        <w:wordWrap/>
        <w:overflowPunct/>
        <w:topLinePunct w:val="0"/>
        <w:autoSpaceDE/>
        <w:autoSpaceDN/>
        <w:bidi w:val="0"/>
        <w:adjustRightInd/>
        <w:spacing w:line="336" w:lineRule="auto"/>
        <w:textAlignment w:val="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获取招标文件方式：投标人凭以下加盖公章的资料前往购买招标文件</w:t>
      </w:r>
    </w:p>
    <w:p>
      <w:pPr>
        <w:keepNext w:val="0"/>
        <w:keepLines w:val="0"/>
        <w:pageBreakBefore w:val="0"/>
        <w:widowControl w:val="0"/>
        <w:kinsoku/>
        <w:wordWrap/>
        <w:overflowPunct/>
        <w:topLinePunct w:val="0"/>
        <w:autoSpaceDE/>
        <w:autoSpaceDN/>
        <w:bidi w:val="0"/>
        <w:adjustRightInd/>
        <w:spacing w:line="336" w:lineRule="auto"/>
        <w:ind w:right="-34" w:firstLine="480" w:firstLineChars="200"/>
        <w:textAlignment w:val="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（1）营业执照复印件或自然人身份证复印件；</w:t>
      </w:r>
    </w:p>
    <w:p>
      <w:pPr>
        <w:keepNext w:val="0"/>
        <w:keepLines w:val="0"/>
        <w:pageBreakBefore w:val="0"/>
        <w:widowControl w:val="0"/>
        <w:kinsoku/>
        <w:wordWrap/>
        <w:overflowPunct/>
        <w:topLinePunct w:val="0"/>
        <w:autoSpaceDE/>
        <w:autoSpaceDN/>
        <w:bidi w:val="0"/>
        <w:adjustRightInd/>
        <w:spacing w:line="336" w:lineRule="auto"/>
        <w:ind w:right="-34" w:firstLine="480" w:firstLineChars="200"/>
        <w:textAlignment w:val="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）法人代表证明及授权委托书（原件）；</w:t>
      </w:r>
    </w:p>
    <w:p>
      <w:pPr>
        <w:keepNext w:val="0"/>
        <w:keepLines w:val="0"/>
        <w:pageBreakBefore w:val="0"/>
        <w:widowControl w:val="0"/>
        <w:kinsoku/>
        <w:wordWrap/>
        <w:overflowPunct/>
        <w:topLinePunct w:val="0"/>
        <w:autoSpaceDE/>
        <w:autoSpaceDN/>
        <w:bidi w:val="0"/>
        <w:adjustRightInd/>
        <w:spacing w:line="336" w:lineRule="auto"/>
        <w:ind w:right="-34" w:firstLine="480" w:firstLineChars="200"/>
        <w:textAlignment w:val="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（3）供应商资格要求提供的证明文件复印件。</w:t>
      </w:r>
    </w:p>
    <w:p>
      <w:pPr>
        <w:keepNext w:val="0"/>
        <w:keepLines w:val="0"/>
        <w:pageBreakBefore w:val="0"/>
        <w:widowControl w:val="0"/>
        <w:kinsoku/>
        <w:wordWrap/>
        <w:overflowPunct/>
        <w:topLinePunct w:val="0"/>
        <w:autoSpaceDE/>
        <w:autoSpaceDN/>
        <w:bidi w:val="0"/>
        <w:adjustRightInd/>
        <w:spacing w:line="336" w:lineRule="auto"/>
        <w:ind w:right="-34" w:firstLine="240" w:firstLineChars="100"/>
        <w:textAlignment w:val="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备注：以上资料复印件参与正式投标时须放入投标文件中。</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六、获取招标文件的方法：</w:t>
      </w:r>
      <w:r>
        <w:rPr>
          <w:rFonts w:hint="eastAsia" w:hAnsi="宋体"/>
          <w:color w:val="000000" w:themeColor="text1"/>
          <w:sz w:val="24"/>
          <w:szCs w:val="24"/>
          <w14:textFill>
            <w14:solidFill>
              <w14:schemeClr w14:val="tx1"/>
            </w14:solidFill>
          </w14:textFill>
        </w:rPr>
        <w:t>符合资格的供应商应当在2019年</w:t>
      </w:r>
      <w:r>
        <w:rPr>
          <w:rFonts w:hint="eastAsia" w:hAnsi="宋体"/>
          <w:color w:val="000000" w:themeColor="text1"/>
          <w:sz w:val="24"/>
          <w:szCs w:val="24"/>
          <w:lang w:val="en-US" w:eastAsia="zh-CN"/>
          <w14:textFill>
            <w14:solidFill>
              <w14:schemeClr w14:val="tx1"/>
            </w14:solidFill>
          </w14:textFill>
        </w:rPr>
        <w:t xml:space="preserve"> 5</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 xml:space="preserve"> 6</w:t>
      </w:r>
      <w:r>
        <w:rPr>
          <w:rFonts w:hint="eastAsia" w:hAnsi="宋体"/>
          <w:color w:val="000000" w:themeColor="text1"/>
          <w:sz w:val="24"/>
          <w:szCs w:val="24"/>
          <w14:textFill>
            <w14:solidFill>
              <w14:schemeClr w14:val="tx1"/>
            </w14:solidFill>
          </w14:textFill>
        </w:rPr>
        <w:t>日起至2019年</w:t>
      </w:r>
      <w:r>
        <w:rPr>
          <w:rFonts w:hint="eastAsia" w:hAnsi="宋体"/>
          <w:color w:val="000000" w:themeColor="text1"/>
          <w:sz w:val="24"/>
          <w:szCs w:val="24"/>
          <w:u w:val="none"/>
          <w14:textFill>
            <w14:solidFill>
              <w14:schemeClr w14:val="tx1"/>
            </w14:solidFill>
          </w14:textFill>
        </w:rPr>
        <w:t>5</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10</w:t>
      </w:r>
      <w:r>
        <w:rPr>
          <w:rFonts w:hint="eastAsia" w:hAnsi="宋体"/>
          <w:color w:val="000000" w:themeColor="text1"/>
          <w:sz w:val="24"/>
          <w:szCs w:val="24"/>
          <w14:textFill>
            <w14:solidFill>
              <w14:schemeClr w14:val="tx1"/>
            </w14:solidFill>
          </w14:textFill>
        </w:rPr>
        <w:t>日期间（办公时间内：上午9:</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分至11:3</w:t>
      </w:r>
      <w:r>
        <w:rPr>
          <w:rFonts w:hAnsi="宋体"/>
          <w:color w:val="000000" w:themeColor="text1"/>
          <w:sz w:val="24"/>
          <w:szCs w:val="24"/>
          <w14:textFill>
            <w14:solidFill>
              <w14:schemeClr w14:val="tx1"/>
            </w14:solidFill>
          </w14:textFill>
        </w:rPr>
        <w:t>0</w:t>
      </w:r>
      <w:r>
        <w:rPr>
          <w:rFonts w:hint="eastAsia" w:hAnsi="宋体"/>
          <w:color w:val="000000" w:themeColor="text1"/>
          <w:sz w:val="24"/>
          <w:szCs w:val="24"/>
          <w14:textFill>
            <w14:solidFill>
              <w14:schemeClr w14:val="tx1"/>
            </w14:solidFill>
          </w14:textFill>
        </w:rPr>
        <w:t>；下午1</w:t>
      </w: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00</w:t>
      </w:r>
      <w:r>
        <w:rPr>
          <w:rFonts w:hint="eastAsia" w:hAnsi="宋体"/>
          <w:color w:val="000000" w:themeColor="text1"/>
          <w:sz w:val="24"/>
          <w:szCs w:val="24"/>
          <w14:textFill>
            <w14:solidFill>
              <w14:schemeClr w14:val="tx1"/>
            </w14:solidFill>
          </w14:textFill>
        </w:rPr>
        <w:t>至16:</w:t>
      </w:r>
      <w:r>
        <w:rPr>
          <w:rFonts w:hAnsi="宋体"/>
          <w:color w:val="000000" w:themeColor="text1"/>
          <w:sz w:val="24"/>
          <w:szCs w:val="24"/>
          <w14:textFill>
            <w14:solidFill>
              <w14:schemeClr w14:val="tx1"/>
            </w14:solidFill>
          </w14:textFill>
        </w:rPr>
        <w:t>00</w:t>
      </w:r>
      <w:r>
        <w:rPr>
          <w:rFonts w:hint="eastAsia" w:hAnsi="宋体"/>
          <w:color w:val="000000" w:themeColor="text1"/>
          <w:sz w:val="24"/>
          <w:szCs w:val="24"/>
          <w14:textFill>
            <w14:solidFill>
              <w14:schemeClr w14:val="tx1"/>
            </w14:solidFill>
          </w14:textFill>
        </w:rPr>
        <w:t>，法定节假日除外）到广州市吉光工程造价咨询有限公司（</w:t>
      </w:r>
      <w:r>
        <w:rPr>
          <w:rFonts w:hint="eastAsia" w:hAnsi="宋体"/>
          <w:b/>
          <w:bCs/>
          <w:color w:val="000000" w:themeColor="text1"/>
          <w:sz w:val="24"/>
          <w:szCs w:val="24"/>
          <w14:textFill>
            <w14:solidFill>
              <w14:schemeClr w14:val="tx1"/>
            </w14:solidFill>
          </w14:textFill>
        </w:rPr>
        <w:t>因代理工作岗位原因，投标报名前请先提前电话联系</w:t>
      </w:r>
      <w:r>
        <w:rPr>
          <w:rFonts w:hint="eastAsia" w:hAnsi="宋体"/>
          <w:color w:val="000000" w:themeColor="text1"/>
          <w:sz w:val="24"/>
          <w:szCs w:val="24"/>
          <w14:textFill>
            <w14:solidFill>
              <w14:schemeClr w14:val="tx1"/>
            </w14:solidFill>
          </w14:textFill>
        </w:rPr>
        <w:t>）购买招标文件，招标文件每本售价500元（人民币），售后不退。</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七、投标截止时间：</w:t>
      </w:r>
      <w:r>
        <w:rPr>
          <w:rFonts w:hint="eastAsia" w:ascii="宋体" w:hAnsi="宋体" w:cs="宋体"/>
          <w:color w:val="000000" w:themeColor="text1"/>
          <w:sz w:val="24"/>
          <w:szCs w:val="24"/>
          <w:u w:val="single"/>
          <w14:textFill>
            <w14:solidFill>
              <w14:schemeClr w14:val="tx1"/>
            </w14:solidFill>
          </w14:textFill>
        </w:rPr>
        <w:t>2019</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09</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w:t>
      </w:r>
      <w:r>
        <w:rPr>
          <w:rFonts w:hint="eastAsia" w:hAnsi="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投标文件递交时间：</w:t>
      </w:r>
      <w:r>
        <w:rPr>
          <w:rFonts w:hint="eastAsia" w:ascii="宋体" w:hAnsi="宋体" w:cs="宋体"/>
          <w:color w:val="000000" w:themeColor="text1"/>
          <w:sz w:val="24"/>
          <w:szCs w:val="24"/>
          <w:u w:val="single"/>
          <w14:textFill>
            <w14:solidFill>
              <w14:schemeClr w14:val="tx1"/>
            </w14:solidFill>
          </w14:textFill>
        </w:rPr>
        <w:t>2019</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09</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分至</w:t>
      </w:r>
      <w:r>
        <w:rPr>
          <w:rFonts w:hint="eastAsia" w:ascii="宋体" w:hAnsi="宋体" w:cs="宋体"/>
          <w:color w:val="000000" w:themeColor="text1"/>
          <w:sz w:val="24"/>
          <w:szCs w:val="24"/>
          <w:u w:val="single"/>
          <w14:textFill>
            <w14:solidFill>
              <w14:schemeClr w14:val="tx1"/>
            </w14:solidFill>
          </w14:textFill>
        </w:rPr>
        <w:t>2019</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09</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w:t>
      </w:r>
      <w:r>
        <w:rPr>
          <w:rFonts w:hint="eastAsia" w:hAnsi="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八、投标文件递交地点：</w:t>
      </w:r>
      <w:r>
        <w:rPr>
          <w:rFonts w:hint="eastAsia" w:ascii="宋体" w:hAnsi="宋体" w:cs="宋体"/>
          <w:color w:val="000000" w:themeColor="text1"/>
          <w:sz w:val="24"/>
          <w:szCs w:val="24"/>
          <w:u w:val="single"/>
          <w14:textFill>
            <w14:solidFill>
              <w14:schemeClr w14:val="tx1"/>
            </w14:solidFill>
          </w14:textFill>
        </w:rPr>
        <w:t>广州市海珠区T.I.T创意园创意东路5号</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九、开标时间：</w:t>
      </w:r>
      <w:r>
        <w:rPr>
          <w:rFonts w:hint="eastAsia" w:ascii="宋体" w:hAnsi="宋体" w:cs="宋体"/>
          <w:color w:val="000000" w:themeColor="text1"/>
          <w:sz w:val="24"/>
          <w:szCs w:val="24"/>
          <w:u w:val="single"/>
          <w14:textFill>
            <w14:solidFill>
              <w14:schemeClr w14:val="tx1"/>
            </w14:solidFill>
          </w14:textFill>
        </w:rPr>
        <w:t>2019</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09</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十、开标地点：</w:t>
      </w:r>
      <w:r>
        <w:rPr>
          <w:rFonts w:hint="eastAsia" w:ascii="宋体" w:hAnsi="宋体" w:cs="宋体"/>
          <w:color w:val="000000" w:themeColor="text1"/>
          <w:sz w:val="24"/>
          <w:szCs w:val="24"/>
          <w:u w:val="single"/>
          <w14:textFill>
            <w14:solidFill>
              <w14:schemeClr w14:val="tx1"/>
            </w14:solidFill>
          </w14:textFill>
        </w:rPr>
        <w:t xml:space="preserve">广州市海珠区T.I.T创意园创意东路5号 </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十一、本公告期限（5个日历天）自2019年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日起至2019年</w:t>
      </w:r>
      <w:r>
        <w:rPr>
          <w:rFonts w:hint="eastAsia" w:ascii="宋体" w:hAnsi="宋体" w:cs="宋体"/>
          <w:color w:val="000000" w:themeColor="text1"/>
          <w:sz w:val="24"/>
          <w:szCs w:val="24"/>
          <w:u w:val="none"/>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日止。</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十二、信息发布媒体：本公告将在</w:t>
      </w:r>
      <w:r>
        <w:rPr>
          <w:rFonts w:hint="eastAsia" w:ascii="宋体" w:hAnsi="宋体" w:cs="宋体"/>
          <w:color w:val="000000" w:themeColor="text1"/>
          <w:sz w:val="24"/>
          <w:szCs w:val="24"/>
          <w:u w:val="single"/>
          <w14:textFill>
            <w14:solidFill>
              <w14:schemeClr w14:val="tx1"/>
            </w14:solidFill>
          </w14:textFill>
        </w:rPr>
        <w:t>中国采购与招标网、广州市政府采购网、广州新仕诚企业发展有限公司企业官网、广州市吉光工程造价咨询有限公司官网</w:t>
      </w:r>
      <w:r>
        <w:rPr>
          <w:rFonts w:hint="eastAsia" w:ascii="宋体" w:hAnsi="宋体" w:cs="宋体"/>
          <w:color w:val="000000" w:themeColor="text1"/>
          <w:sz w:val="24"/>
          <w:szCs w:val="24"/>
          <w14:textFill>
            <w14:solidFill>
              <w14:schemeClr w14:val="tx1"/>
            </w14:solidFill>
          </w14:textFill>
        </w:rPr>
        <w:t>等法定媒体发布。</w:t>
      </w:r>
    </w:p>
    <w:p>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cs="宋体"/>
          <w:color w:val="000000" w:themeColor="text1"/>
          <w:sz w:val="24"/>
          <w:szCs w:val="24"/>
          <w14:textFill>
            <w14:solidFill>
              <w14:schemeClr w14:val="tx1"/>
            </w14:solidFill>
          </w14:textFill>
        </w:rPr>
      </w:pPr>
    </w:p>
    <w:p>
      <w:pPr>
        <w:keepNext w:val="0"/>
        <w:keepLines w:val="0"/>
        <w:pageBreakBefore w:val="0"/>
        <w:widowControl w:val="0"/>
        <w:tabs>
          <w:tab w:val="left" w:pos="5103"/>
        </w:tabs>
        <w:kinsoku/>
        <w:wordWrap/>
        <w:overflowPunct/>
        <w:topLinePunct w:val="0"/>
        <w:autoSpaceDE/>
        <w:autoSpaceDN/>
        <w:bidi w:val="0"/>
        <w:adjustRightInd/>
        <w:spacing w:line="336" w:lineRule="auto"/>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采购代理机构联系人：王工</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采购联系人：刘工 </w:t>
      </w:r>
    </w:p>
    <w:p>
      <w:pPr>
        <w:keepNext w:val="0"/>
        <w:keepLines w:val="0"/>
        <w:pageBreakBefore w:val="0"/>
        <w:widowControl w:val="0"/>
        <w:tabs>
          <w:tab w:val="left" w:pos="5103"/>
        </w:tabs>
        <w:kinsoku/>
        <w:wordWrap/>
        <w:overflowPunct/>
        <w:topLinePunct w:val="0"/>
        <w:autoSpaceDE/>
        <w:autoSpaceDN/>
        <w:bidi w:val="0"/>
        <w:adjustRightInd/>
        <w:spacing w:line="336" w:lineRule="auto"/>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话：13828454977</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电    话：020-34481292</w:t>
      </w:r>
    </w:p>
    <w:p>
      <w:pPr>
        <w:keepNext w:val="0"/>
        <w:keepLines w:val="0"/>
        <w:pageBreakBefore w:val="0"/>
        <w:widowControl w:val="0"/>
        <w:tabs>
          <w:tab w:val="left" w:pos="5103"/>
        </w:tabs>
        <w:kinsoku/>
        <w:wordWrap/>
        <w:overflowPunct/>
        <w:topLinePunct w:val="0"/>
        <w:autoSpaceDE/>
        <w:autoSpaceDN/>
        <w:bidi w:val="0"/>
        <w:adjustRightInd/>
        <w:spacing w:line="336" w:lineRule="auto"/>
        <w:textAlignment w:val="auto"/>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联系地址：广州市越秀区先烈中路</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联系地址：广州市新港中路397号</w:t>
      </w:r>
    </w:p>
    <w:p>
      <w:pPr>
        <w:keepNext w:val="0"/>
        <w:keepLines w:val="0"/>
        <w:pageBreakBefore w:val="0"/>
        <w:widowControl w:val="0"/>
        <w:tabs>
          <w:tab w:val="left" w:pos="5103"/>
        </w:tabs>
        <w:kinsoku/>
        <w:wordWrap/>
        <w:overflowPunct/>
        <w:topLinePunct w:val="0"/>
        <w:autoSpaceDE/>
        <w:autoSpaceDN/>
        <w:bidi w:val="0"/>
        <w:adjustRightInd/>
        <w:spacing w:line="336" w:lineRule="auto"/>
        <w:ind w:firstLine="1200" w:firstLineChars="500"/>
        <w:textAlignment w:val="auto"/>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83号806房</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 xml:space="preserve">T.I.T创意园内  </w:t>
      </w:r>
    </w:p>
    <w:p>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36" w:lineRule="auto"/>
        <w:jc w:val="righ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2019年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日</w:t>
      </w:r>
    </w:p>
    <w:p>
      <w:pPr>
        <w:spacing w:line="336" w:lineRule="auto"/>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E147A"/>
    <w:rsid w:val="000A61EC"/>
    <w:rsid w:val="00150280"/>
    <w:rsid w:val="00213A4D"/>
    <w:rsid w:val="00220A5C"/>
    <w:rsid w:val="002540F2"/>
    <w:rsid w:val="00AA2A37"/>
    <w:rsid w:val="00AD32EA"/>
    <w:rsid w:val="00B34474"/>
    <w:rsid w:val="00B852FF"/>
    <w:rsid w:val="063E2D9C"/>
    <w:rsid w:val="06A15484"/>
    <w:rsid w:val="0E7E147A"/>
    <w:rsid w:val="10132672"/>
    <w:rsid w:val="224745E0"/>
    <w:rsid w:val="23A07023"/>
    <w:rsid w:val="32391480"/>
    <w:rsid w:val="35EE02EA"/>
    <w:rsid w:val="37CA512F"/>
    <w:rsid w:val="3C0D4E5B"/>
    <w:rsid w:val="579E5425"/>
    <w:rsid w:val="5A885029"/>
    <w:rsid w:val="5B767C99"/>
    <w:rsid w:val="5C7A1270"/>
    <w:rsid w:val="5EC70B21"/>
    <w:rsid w:val="6AFD059D"/>
    <w:rsid w:val="6B4B581F"/>
    <w:rsid w:val="748D0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4"/>
    <w:basedOn w:val="2"/>
    <w:next w:val="2"/>
    <w:qFormat/>
    <w:uiPriority w:val="0"/>
    <w:rPr>
      <w:szCs w:val="18"/>
    </w:rPr>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277</Words>
  <Characters>1581</Characters>
  <Lines>13</Lines>
  <Paragraphs>3</Paragraphs>
  <TotalTime>32</TotalTime>
  <ScaleCrop>false</ScaleCrop>
  <LinksUpToDate>false</LinksUpToDate>
  <CharactersWithSpaces>1855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2019-04-28T06:54:00Z</dcterms:created>
  <dc:creator>Administrator</dc:creator>
  <cp:lastModifiedBy>Administrator</cp:lastModifiedBy>
  <dcterms:modified xsi:type="dcterms:W3CDTF">2019-05-05T08:04:52Z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